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43</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Accessibility To Cities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malariaAtlas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Global accessibility to high-density urban centres at a resolution of 1×1 kilometre for 2015, as measured by travel time.</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Weiss DJ., Nelson A., Gibson HS., Temperley WH., Peedell S., Lieber A., Hancher M., Poyart E., Belchior S., Fullman N., Mappin B., Dalrymple U., Rozier J., Lucas TCD., Howes RE., Tusting LS., Kang SY., Cameron E., Bisanzio D., Battle KE., Bhatt S., Gething PW., A global map of travel time to cities to assess inequalities in accessibility in 2015 Nature. January 2018 553: 333–336.</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Accessibility to Cities, Friction Surface, Motorized Travel time to Healthcare, Motorized Friction Surface, Walking only Travel time to Heatlhcare, Walking only Friction Surface</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2015-2020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1km, 30 arc-second</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https://malariaatlas.org/research-project/accessibility-to-cities/</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malariaAtla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